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1" w:rsidRPr="00897E32" w:rsidRDefault="001C3891" w:rsidP="001C3891">
      <w:pPr>
        <w:pStyle w:val="Cabealho"/>
        <w:jc w:val="center"/>
        <w:rPr>
          <w:rFonts w:ascii="Times New Roman" w:hAnsi="Times New Roman" w:cs="Times New Roman"/>
          <w:b/>
        </w:rPr>
      </w:pPr>
      <w:r w:rsidRPr="00897E32">
        <w:rPr>
          <w:rFonts w:ascii="Times New Roman" w:hAnsi="Times New Roman" w:cs="Times New Roman"/>
          <w:b/>
        </w:rPr>
        <w:t xml:space="preserve">ANEXO </w:t>
      </w:r>
      <w:r w:rsidR="00114532">
        <w:rPr>
          <w:rFonts w:ascii="Times New Roman" w:hAnsi="Times New Roman" w:cs="Times New Roman"/>
          <w:b/>
        </w:rPr>
        <w:t>2</w:t>
      </w:r>
    </w:p>
    <w:p w:rsidR="00012AF2" w:rsidRPr="00DB58C6" w:rsidRDefault="00DB58C6" w:rsidP="001C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C6">
        <w:rPr>
          <w:rFonts w:ascii="Times New Roman" w:eastAsia="Times New Roman" w:hAnsi="Times New Roman" w:cs="Times New Roman"/>
          <w:sz w:val="24"/>
          <w:szCs w:val="24"/>
        </w:rPr>
        <w:t>Lista de Avaliação Socioambiental Preliminar</w:t>
      </w:r>
      <w:r w:rsidRPr="00DB5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E6E" w:rsidRPr="00934CB7" w:rsidRDefault="008C6E6E" w:rsidP="001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276"/>
        <w:gridCol w:w="1417"/>
      </w:tblGrid>
      <w:tr w:rsidR="001C3891" w:rsidRPr="001C3891" w:rsidTr="001C3891">
        <w:trPr>
          <w:trHeight w:val="418"/>
        </w:trPr>
        <w:tc>
          <w:tcPr>
            <w:tcW w:w="5825" w:type="dxa"/>
            <w:shd w:val="clear" w:color="auto" w:fill="auto"/>
            <w:vAlign w:val="bottom"/>
            <w:hideMark/>
          </w:tcPr>
          <w:p w:rsidR="001C3891" w:rsidRPr="001C3891" w:rsidRDefault="001C3891" w:rsidP="001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Indicador de Investimento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C3891" w:rsidRPr="001C3891" w:rsidRDefault="001C3891" w:rsidP="001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3891" w:rsidRPr="001C3891" w:rsidRDefault="001C3891" w:rsidP="001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</w:tr>
      <w:tr w:rsidR="001C3891" w:rsidRPr="001C3891" w:rsidTr="004A4305">
        <w:trPr>
          <w:trHeight w:val="1341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AE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investimento está relacionado a atividades que não podem ser financiadas com recursos do Banco Mundial, tais como: bebidas alcoólicas, fumo; edificações para fins religiosos e/ou políticos; insumos ou de animais de grande porte para engorda; terrenos, imóveis e bens usados;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424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Inclui operações comerciais madeireiras (corte de madeira);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544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AE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Prevê a compra de equipamentos para uso em florestas </w:t>
            </w:r>
            <w:r w:rsidR="00AE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primárias (matas nativas)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0C4C9A" w:rsidTr="004A4305">
        <w:trPr>
          <w:trHeight w:val="1275"/>
        </w:trPr>
        <w:tc>
          <w:tcPr>
            <w:tcW w:w="5825" w:type="dxa"/>
            <w:shd w:val="clear" w:color="auto" w:fill="auto"/>
            <w:vAlign w:val="center"/>
            <w:hideMark/>
          </w:tcPr>
          <w:p w:rsidR="004965F1" w:rsidRPr="00737D9F" w:rsidRDefault="00A30480" w:rsidP="000A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   Haverá uso de agrotóxicos e outras substâncias proibidas pela legislação nacional ou cujo uso não seja registrado para a aplicação pretendida, bem como os enquadrados nas Classes I e II, (</w:t>
            </w:r>
            <w:r w:rsidRPr="00737D9F">
              <w:rPr>
                <w:rFonts w:ascii="Times New Roman" w:hAnsi="Times New Roman" w:cs="Times New Roman"/>
                <w:sz w:val="20"/>
                <w:szCs w:val="20"/>
              </w:rPr>
              <w:t>Classe l Extremamente tóxicos cor da Faixa do rótulo vermelha e Classe II Altamente tóxicos cor da Faixa do rótulo amarela)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segundo a classificação nacional, e nas Classes Ia e </w:t>
            </w:r>
            <w:proofErr w:type="spellStart"/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</w:t>
            </w:r>
            <w:proofErr w:type="spellEnd"/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segundo a classificação da Organização Mundial de Saúde (OMS);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043"/>
        </w:trPr>
        <w:tc>
          <w:tcPr>
            <w:tcW w:w="5825" w:type="dxa"/>
            <w:shd w:val="clear" w:color="auto" w:fill="auto"/>
            <w:vAlign w:val="center"/>
            <w:hideMark/>
          </w:tcPr>
          <w:p w:rsidR="008F68DC" w:rsidRDefault="001C3891" w:rsidP="008F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Haverá aquisição e uso de agrotóxicos</w:t>
            </w:r>
            <w:r w:rsidR="008F6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sem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receituário agronômico ou </w:t>
            </w:r>
            <w:r w:rsidR="008F6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que o operador não esteja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qualifica</w:t>
            </w:r>
            <w:r w:rsidR="008F6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e protegido com o uso de Equipamentos de Proteção Individual (EPI), como: máscaras, luvas, óculos, botas, roupas apropriadas.</w:t>
            </w:r>
          </w:p>
          <w:p w:rsidR="001C3891" w:rsidRPr="001C3891" w:rsidRDefault="001C3891" w:rsidP="008F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704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737D9F" w:rsidRDefault="001C3891" w:rsidP="006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6.     </w:t>
            </w:r>
            <w:r w:rsidR="00664861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 resíduos líquidos (efluentes contaminantes) serão lançados no solo ou em 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mananciais hídricos</w:t>
            </w:r>
            <w:r w:rsidR="00664861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(reservatórios, rios, lagoas, açudes, riachos, outros)</w:t>
            </w:r>
            <w:r w:rsidR="00737D9F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557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9B5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área escolhida (á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 de intervenção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é de alto risco de desastres naturais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(enchentes, dunas, morros)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693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9B5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Intervenções em áreas 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 problemas jurídicos (</w:t>
            </w:r>
            <w:proofErr w:type="gramStart"/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litígio</w:t>
            </w:r>
            <w:proofErr w:type="gramEnd"/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e/ou 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 processo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reconhecimento como terras indígenas;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128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B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Intervenções nas cadeias produtivas prioritárias – (especialmente a ovinocaprinocultura/bovinocultura de leite) - situadas em áreas de desertificação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adoção de</w:t>
            </w:r>
            <w:r w:rsidR="00BE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boas práticas ambientais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planos de manejo agroecológico da Caatinga</w:t>
            </w:r>
            <w:r w:rsidR="00BE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833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B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produtivas </w:t>
            </w:r>
            <w:r w:rsidR="00BE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onde exista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cultivo de florestas/matas/caatinga com finalidade comercial, extração ou queima de madeira no processo de produção;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790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E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  <w:r w:rsidRPr="00D73F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Atividades que promovam degradação d</w:t>
            </w:r>
            <w:r w:rsidR="00BE7DBD"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natureza como </w:t>
            </w:r>
            <w:r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desmatamento ou perda de vegetação nativa;</w:t>
            </w:r>
            <w:r w:rsidR="00BE7DBD"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0480" w:rsidRPr="000A3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habitat natural crítico (espécies ameaçadas de extinção animais ou vegetais).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640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6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que impliquem na exploração de Mata Atlântica primária ou secundária em estágio avançado de regeneração ou em qualquer estágio de regeneração quando localizada em áreas indicadas como prioritárias para a conservação da biodiversidade pelo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Ministério do Meio Ambiente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MMA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ou Órgão Ambiental Competente (</w:t>
            </w:r>
            <w:r w:rsid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IBAMA, IDEMA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ou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devida autorização pelo OAC;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073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6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676D5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Desmatamento de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vegetação </w:t>
            </w:r>
            <w:r w:rsid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Mata Atlântica para exploração de madeira ou lenha ou para uso alternativo do solo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autorização do órgão competente;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70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6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 </w:t>
            </w:r>
            <w:r w:rsidR="00E676D5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Desmatamento 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exploração de vegetação nativa do bioma Caatinga;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98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B18"/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Projeto localizado em área sujeita a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desertificação e com perda de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espécies naturais e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população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humana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previsão de ações mitigadoras e manejo agroecológico de convivência com o semiárido;</w:t>
            </w:r>
            <w:bookmarkEnd w:id="1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98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Prevê a degradação irreversível ou sem mitigações em Áreas de Relevante Interesse Ambiental, como as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Zona de Proteção Ambiental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ZPA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de Proteção Permanente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de Proteção Ambiental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Unidade de Conservação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e outras categorias enquadradas pe</w:t>
            </w:r>
            <w:r w:rsid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legislação ambiental vigente;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1E506C">
        <w:trPr>
          <w:trHeight w:val="817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2E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e obras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que </w:t>
            </w:r>
            <w:r w:rsid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resultem 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impactos ambientais considerados significativos e impedidos pela legislação nacional</w:t>
            </w:r>
            <w:r w:rsid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7053E8" w:rsidTr="000A15F1">
        <w:trPr>
          <w:trHeight w:val="688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E506C" w:rsidRDefault="00A30480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 Atividades ou obras que desobedeçam </w:t>
            </w:r>
            <w:proofErr w:type="gramStart"/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 Código</w:t>
            </w:r>
            <w:proofErr w:type="gramEnd"/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Florestal,</w:t>
            </w:r>
            <w:r w:rsidR="000A15F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conforme a </w:t>
            </w:r>
            <w:hyperlink r:id="rId8" w:history="1">
              <w:r w:rsidR="000A15F1"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Lei Nº </w:t>
              </w:r>
              <w:r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12.651, </w:t>
              </w:r>
              <w:r w:rsid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de</w:t>
              </w:r>
              <w:r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 25 </w:t>
              </w:r>
              <w:r w:rsid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de maio de</w:t>
              </w:r>
              <w:r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2012</w:t>
              </w:r>
            </w:hyperlink>
            <w:r w:rsidR="000A15F1">
              <w:rPr>
                <w:rStyle w:val="Hyperlink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;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1E506C">
        <w:trPr>
          <w:trHeight w:val="606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737D9F" w:rsidRDefault="001C3891" w:rsidP="0070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 </w:t>
            </w:r>
            <w:r w:rsidR="007053E8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Projetos onde haja intervenção negativa em 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Unidades de Conservação de Proteção Integral;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829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Atividades realizadas em áreas de proteção de mananciais</w:t>
            </w:r>
            <w:r w:rsidR="0070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(lagoas, lagos, açudes, rios, riachos, outros)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legalmente estabelecidas, sem que haja a devida autorização pelo órgão de meio ambiente competente;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0A15F1">
        <w:trPr>
          <w:trHeight w:val="94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A30480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Realização de atividades em áreas localizadas </w:t>
            </w:r>
            <w:r w:rsidR="00A667E3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próximas ou na margem de segurança (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Zonas de Amortecimento</w:t>
            </w:r>
            <w:r w:rsidR="00A667E3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representem ameaças à</w:t>
            </w:r>
            <w:r w:rsidR="00737D9F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vida dos animais, 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A667E3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</w:t>
            </w:r>
            <w:r w:rsidR="00507CA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ão ou soltura de animais </w:t>
            </w:r>
            <w:r w:rsidR="000A15F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não pertençam a fauna local;</w:t>
            </w:r>
            <w:r w:rsid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0A15F1">
        <w:trPr>
          <w:trHeight w:val="987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A30480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Introdução e disseminação de espécies </w:t>
            </w:r>
            <w:r w:rsidR="000A15F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não são da fauna local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7CA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 áreas loc</w:t>
            </w:r>
            <w:r w:rsidR="00737D9F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alizadas próximas ou vizinhas a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Unidade de Conservação</w:t>
            </w:r>
            <w:r w:rsidR="00737D9F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Nas demais áreas, o uso de tais espécies deve ser avaliado previamente;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932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FC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Utilização ou beneficiamento de produtos derivados de animais da fauna nativa s de caça ou de criadouros não autorizados pelos órgãos competentes</w:t>
            </w:r>
            <w:r w:rsidR="00D2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(IBAMA, IDEMA).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CDA" w:rsidRPr="001C3891" w:rsidTr="004A4305">
        <w:trPr>
          <w:trHeight w:val="932"/>
        </w:trPr>
        <w:tc>
          <w:tcPr>
            <w:tcW w:w="5825" w:type="dxa"/>
            <w:shd w:val="clear" w:color="auto" w:fill="auto"/>
            <w:vAlign w:val="center"/>
          </w:tcPr>
          <w:p w:rsidR="00C86CDA" w:rsidRPr="001C3891" w:rsidRDefault="00C86CDA" w:rsidP="00C8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H</w:t>
            </w:r>
            <w:r w:rsidRPr="00C8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á necessidade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aquisição </w:t>
            </w:r>
            <w:r w:rsidRPr="00C8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área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C8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para realização do projeto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DA" w:rsidRPr="001C3891" w:rsidRDefault="00C86CDA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6CDA" w:rsidRPr="001C3891" w:rsidRDefault="00C86CDA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C6E6E" w:rsidRPr="00934CB7" w:rsidRDefault="008C6E6E" w:rsidP="001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E6E" w:rsidRPr="00934CB7" w:rsidRDefault="008C6E6E" w:rsidP="001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6E6E" w:rsidRPr="00934CB7" w:rsidSect="0001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42" w:rsidRDefault="00120B42" w:rsidP="0048150D">
      <w:pPr>
        <w:spacing w:after="0" w:line="240" w:lineRule="auto"/>
      </w:pPr>
      <w:r>
        <w:separator/>
      </w:r>
    </w:p>
  </w:endnote>
  <w:endnote w:type="continuationSeparator" w:id="0">
    <w:p w:rsidR="00120B42" w:rsidRDefault="00120B42" w:rsidP="0048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42" w:rsidRDefault="00120B42" w:rsidP="0048150D">
      <w:pPr>
        <w:spacing w:after="0" w:line="240" w:lineRule="auto"/>
      </w:pPr>
      <w:r>
        <w:separator/>
      </w:r>
    </w:p>
  </w:footnote>
  <w:footnote w:type="continuationSeparator" w:id="0">
    <w:p w:rsidR="00120B42" w:rsidRDefault="00120B42" w:rsidP="0048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46" w:rsidRPr="00D854B4" w:rsidRDefault="00B75AC5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1D9D3" wp14:editId="1DEE4CE5">
          <wp:simplePos x="0" y="0"/>
          <wp:positionH relativeFrom="column">
            <wp:posOffset>5019675</wp:posOffset>
          </wp:positionH>
          <wp:positionV relativeFrom="paragraph">
            <wp:posOffset>-5080</wp:posOffset>
          </wp:positionV>
          <wp:extent cx="725170" cy="669290"/>
          <wp:effectExtent l="0" t="0" r="0" b="0"/>
          <wp:wrapTight wrapText="bothSides">
            <wp:wrapPolygon edited="0">
              <wp:start x="0" y="0"/>
              <wp:lineTo x="0" y="20903"/>
              <wp:lineTo x="20995" y="20903"/>
              <wp:lineTo x="2099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246">
      <w:rPr>
        <w:noProof/>
      </w:rPr>
      <w:drawing>
        <wp:anchor distT="0" distB="0" distL="114300" distR="114300" simplePos="0" relativeHeight="251660288" behindDoc="1" locked="0" layoutInCell="1" allowOverlap="1" wp14:anchorId="0E495FF4" wp14:editId="2FF2C0AD">
          <wp:simplePos x="0" y="0"/>
          <wp:positionH relativeFrom="column">
            <wp:posOffset>-394390</wp:posOffset>
          </wp:positionH>
          <wp:positionV relativeFrom="paragraph">
            <wp:posOffset>-386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4" name="Imagem 4" descr="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246" w:rsidRPr="00D854B4">
      <w:rPr>
        <w:rFonts w:ascii="Times New Roman" w:hAnsi="Times New Roman"/>
        <w:sz w:val="20"/>
        <w:szCs w:val="20"/>
      </w:rPr>
      <w:t>REPÚBLICA FEDERATIVA DO BRASIL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GOVERNO DO ESTADO DO RIO GRANDE DO NORTE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SECRETARIA DE ESTADO DO PLANEJAMENTO E DAS FINANÇAS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PROJETO INTEGRADO DE DESENVOLVIMENTO SUSTENTÁVEL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UNIDADE DE GERENCIAMENTO DO PROJETO</w:t>
    </w:r>
  </w:p>
  <w:p w:rsidR="0048150D" w:rsidRDefault="0048150D" w:rsidP="001C3891">
    <w:pPr>
      <w:pStyle w:val="Cabealho"/>
    </w:pPr>
  </w:p>
  <w:p w:rsidR="001C3891" w:rsidRPr="001C3891" w:rsidRDefault="001C3891" w:rsidP="001C38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52EFF"/>
    <w:multiLevelType w:val="hybridMultilevel"/>
    <w:tmpl w:val="63703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91E12"/>
    <w:multiLevelType w:val="hybridMultilevel"/>
    <w:tmpl w:val="A00A1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E0FA9"/>
    <w:multiLevelType w:val="hybridMultilevel"/>
    <w:tmpl w:val="7EFE7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8"/>
    <w:rsid w:val="00012AF2"/>
    <w:rsid w:val="000137D3"/>
    <w:rsid w:val="00076EFE"/>
    <w:rsid w:val="000A15F1"/>
    <w:rsid w:val="000A3C56"/>
    <w:rsid w:val="000C4C9A"/>
    <w:rsid w:val="00114532"/>
    <w:rsid w:val="00120B42"/>
    <w:rsid w:val="001B318B"/>
    <w:rsid w:val="001C3891"/>
    <w:rsid w:val="001E506C"/>
    <w:rsid w:val="00232C22"/>
    <w:rsid w:val="00274E99"/>
    <w:rsid w:val="002B27DA"/>
    <w:rsid w:val="002E4121"/>
    <w:rsid w:val="00316AD0"/>
    <w:rsid w:val="003248B5"/>
    <w:rsid w:val="003303B8"/>
    <w:rsid w:val="003A41D4"/>
    <w:rsid w:val="003B34D6"/>
    <w:rsid w:val="004242BE"/>
    <w:rsid w:val="00436384"/>
    <w:rsid w:val="0048150D"/>
    <w:rsid w:val="004955C0"/>
    <w:rsid w:val="004965F1"/>
    <w:rsid w:val="004A4305"/>
    <w:rsid w:val="004A441F"/>
    <w:rsid w:val="00507CA1"/>
    <w:rsid w:val="00516395"/>
    <w:rsid w:val="00532F75"/>
    <w:rsid w:val="005F70C2"/>
    <w:rsid w:val="006137C2"/>
    <w:rsid w:val="006550DC"/>
    <w:rsid w:val="00664861"/>
    <w:rsid w:val="00692158"/>
    <w:rsid w:val="00692AD6"/>
    <w:rsid w:val="006B72D6"/>
    <w:rsid w:val="007053E8"/>
    <w:rsid w:val="00714A2F"/>
    <w:rsid w:val="00737D9F"/>
    <w:rsid w:val="007668E7"/>
    <w:rsid w:val="007D648B"/>
    <w:rsid w:val="007D723B"/>
    <w:rsid w:val="00897E32"/>
    <w:rsid w:val="008C6E6E"/>
    <w:rsid w:val="008F68DC"/>
    <w:rsid w:val="00934CB7"/>
    <w:rsid w:val="009B5E8B"/>
    <w:rsid w:val="00A126B8"/>
    <w:rsid w:val="00A30480"/>
    <w:rsid w:val="00A667E3"/>
    <w:rsid w:val="00AB5225"/>
    <w:rsid w:val="00AE4883"/>
    <w:rsid w:val="00AE5CE0"/>
    <w:rsid w:val="00B1234E"/>
    <w:rsid w:val="00B15246"/>
    <w:rsid w:val="00B66EF8"/>
    <w:rsid w:val="00B75AC5"/>
    <w:rsid w:val="00BC13D1"/>
    <w:rsid w:val="00BE7DBD"/>
    <w:rsid w:val="00C116B4"/>
    <w:rsid w:val="00C67B50"/>
    <w:rsid w:val="00C77A53"/>
    <w:rsid w:val="00C86CDA"/>
    <w:rsid w:val="00CD5B8E"/>
    <w:rsid w:val="00D25ACD"/>
    <w:rsid w:val="00D73FB6"/>
    <w:rsid w:val="00DB58C6"/>
    <w:rsid w:val="00DD453C"/>
    <w:rsid w:val="00DF7051"/>
    <w:rsid w:val="00E67618"/>
    <w:rsid w:val="00E676D5"/>
    <w:rsid w:val="00EE051D"/>
    <w:rsid w:val="00F277BA"/>
    <w:rsid w:val="00F830B2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8736D-FB32-4324-B577-AAF5A684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B52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50D"/>
  </w:style>
  <w:style w:type="paragraph" w:styleId="Rodap">
    <w:name w:val="footer"/>
    <w:basedOn w:val="Normal"/>
    <w:link w:val="Rodap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50D"/>
  </w:style>
  <w:style w:type="paragraph" w:styleId="Textodebalo">
    <w:name w:val="Balloon Text"/>
    <w:basedOn w:val="Normal"/>
    <w:link w:val="TextodebaloChar"/>
    <w:uiPriority w:val="99"/>
    <w:semiHidden/>
    <w:unhideWhenUsed/>
    <w:rsid w:val="001C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8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053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053E8"/>
    <w:rPr>
      <w:color w:val="0000FF"/>
      <w:u w:val="single"/>
    </w:rPr>
  </w:style>
  <w:style w:type="paragraph" w:styleId="Reviso">
    <w:name w:val="Revision"/>
    <w:hidden/>
    <w:uiPriority w:val="99"/>
    <w:semiHidden/>
    <w:rsid w:val="000A3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651-2012?OpenDocu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AD405-6E45-461B-9D94-FB5553DB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Josivan</dc:creator>
  <cp:lastModifiedBy>Fabiano Lima</cp:lastModifiedBy>
  <cp:revision>2</cp:revision>
  <dcterms:created xsi:type="dcterms:W3CDTF">2017-01-25T15:10:00Z</dcterms:created>
  <dcterms:modified xsi:type="dcterms:W3CDTF">2017-01-25T15:10:00Z</dcterms:modified>
</cp:coreProperties>
</file>